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6D92C4" w14:textId="77777777" w:rsidTr="00E23209">
        <w:trPr>
          <w:trHeight w:val="525"/>
        </w:trPr>
        <w:tc>
          <w:tcPr>
            <w:tcW w:w="10207" w:type="dxa"/>
            <w:tcBorders>
              <w:top w:val="single" w:sz="4" w:space="0" w:color="auto"/>
              <w:left w:val="single" w:sz="4" w:space="0" w:color="auto"/>
              <w:bottom w:val="single" w:sz="4" w:space="0" w:color="auto"/>
              <w:right w:val="single" w:sz="4" w:space="0" w:color="auto"/>
            </w:tcBorders>
            <w:hideMark/>
          </w:tcPr>
          <w:p w14:paraId="7A8F383E" w14:textId="5ADAA205" w:rsidR="00E23209" w:rsidRDefault="00BE30EF">
            <w:pPr>
              <w:pStyle w:val="Textkrper"/>
              <w:ind w:left="54"/>
              <w:rPr>
                <w:rFonts w:ascii="Cambria" w:hAnsi="Cambria"/>
                <w:b/>
                <w:bCs/>
                <w:sz w:val="24"/>
                <w:u w:val="single"/>
              </w:rPr>
            </w:pPr>
            <w:r>
              <w:rPr>
                <w:rFonts w:ascii="Cambria" w:hAnsi="Cambria"/>
                <w:b/>
                <w:bCs/>
                <w:sz w:val="24"/>
                <w:u w:val="single"/>
              </w:rPr>
              <w:t>Sonntagsgedanke für den 11.10.2026</w:t>
            </w:r>
            <w:r w:rsidR="00E23209">
              <w:rPr>
                <w:rFonts w:ascii="Cambria" w:hAnsi="Cambria"/>
                <w:b/>
                <w:bCs/>
                <w:sz w:val="24"/>
                <w:u w:val="single"/>
              </w:rPr>
              <w:t xml:space="preserve"> </w:t>
            </w:r>
          </w:p>
        </w:tc>
      </w:tr>
    </w:tbl>
    <w:p w14:paraId="7DA446EF" w14:textId="77777777" w:rsidR="00E23209" w:rsidRDefault="00E23209" w:rsidP="00E23209">
      <w:pPr>
        <w:pStyle w:val="Textkrper"/>
        <w:rPr>
          <w:rFonts w:ascii="Cambria" w:hAnsi="Cambria"/>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CED1F9" w14:textId="77777777" w:rsidTr="00E23209">
        <w:trPr>
          <w:trHeight w:val="1215"/>
        </w:trPr>
        <w:tc>
          <w:tcPr>
            <w:tcW w:w="10207" w:type="dxa"/>
            <w:tcBorders>
              <w:top w:val="single" w:sz="4" w:space="0" w:color="auto"/>
              <w:left w:val="single" w:sz="4" w:space="0" w:color="auto"/>
              <w:bottom w:val="single" w:sz="4" w:space="0" w:color="auto"/>
              <w:right w:val="single" w:sz="4" w:space="0" w:color="auto"/>
            </w:tcBorders>
            <w:hideMark/>
          </w:tcPr>
          <w:p w14:paraId="224247F2" w14:textId="7CA1958A" w:rsidR="00E23209" w:rsidRDefault="00BE30EF">
            <w:pPr>
              <w:rPr>
                <w:rFonts w:ascii="Cambria" w:hAnsi="Cambria"/>
                <w:sz w:val="24"/>
              </w:rPr>
            </w:pPr>
            <w:r>
              <w:rPr>
                <w:rFonts w:ascii="Cambria" w:hAnsi="Cambria"/>
                <w:sz w:val="24"/>
              </w:rPr>
              <w:t xml:space="preserve">Am Weltmädchentag denken wir nicht nur an Mädchen von heute. In den Sonntagsgedanken geht es Lou-Amelie Groth aus der katholischen Redaktion auch um die Mädchen in der Geschichte.  </w:t>
            </w:r>
          </w:p>
        </w:tc>
      </w:tr>
    </w:tbl>
    <w:p w14:paraId="105A2D1A" w14:textId="77777777" w:rsidR="00E23209" w:rsidRDefault="00E23209" w:rsidP="00E23209">
      <w:pPr>
        <w:rPr>
          <w:rFonts w:ascii="Cambria" w:hAnsi="Cambria"/>
          <w:iCs w:val="0"/>
          <w:sz w:val="24"/>
        </w:rPr>
      </w:pPr>
    </w:p>
    <w:p w14:paraId="447B4792" w14:textId="77777777" w:rsidR="00BE30EF" w:rsidRPr="00BE30EF" w:rsidRDefault="00BE30EF" w:rsidP="00BE30EF">
      <w:pPr>
        <w:widowControl/>
        <w:spacing w:after="160" w:line="259" w:lineRule="auto"/>
        <w:rPr>
          <w:rFonts w:ascii="Cambria" w:eastAsia="Aptos" w:hAnsi="Cambria" w:cs="Times New Roman"/>
          <w:iCs w:val="0"/>
          <w:kern w:val="2"/>
          <w:szCs w:val="22"/>
          <w14:ligatures w14:val="standardContextual"/>
        </w:rPr>
      </w:pPr>
      <w:r w:rsidRPr="00BE30EF">
        <w:rPr>
          <w:rFonts w:ascii="Cambria" w:eastAsia="Aptos" w:hAnsi="Cambria" w:cs="Times New Roman"/>
          <w:iCs w:val="0"/>
          <w:kern w:val="2"/>
          <w:szCs w:val="22"/>
          <w14:ligatures w14:val="standardContextual"/>
        </w:rPr>
        <w:t>Ein pink leuchtender Glockenturm, ein pinkes Stadion und Hotels, die in Pink erstrahlen: Heute ist der Internationale Mädchentag.</w:t>
      </w:r>
    </w:p>
    <w:p w14:paraId="48758594" w14:textId="77777777" w:rsidR="00BE30EF" w:rsidRPr="00BE30EF" w:rsidRDefault="00BE30EF" w:rsidP="00BE30EF">
      <w:pPr>
        <w:widowControl/>
        <w:spacing w:after="160" w:line="259" w:lineRule="auto"/>
        <w:rPr>
          <w:rFonts w:ascii="Cambria" w:eastAsia="Aptos" w:hAnsi="Cambria" w:cs="Times New Roman"/>
          <w:iCs w:val="0"/>
          <w:kern w:val="2"/>
          <w:szCs w:val="22"/>
          <w14:ligatures w14:val="standardContextual"/>
        </w:rPr>
      </w:pPr>
      <w:r w:rsidRPr="00BE30EF">
        <w:rPr>
          <w:rFonts w:ascii="Cambria" w:eastAsia="Aptos" w:hAnsi="Cambria" w:cs="Times New Roman"/>
          <w:iCs w:val="0"/>
          <w:kern w:val="2"/>
          <w:szCs w:val="22"/>
          <w14:ligatures w14:val="standardContextual"/>
        </w:rPr>
        <w:t>Er macht darauf aufmerksam, dass Mädchen weltweit benachteiligt werden. Es geht um das Recht auf Bildung, um Schutz vor Gewalt, um Gleichberechtigung und den Kampf gegen Kinderehen. Bundesweit erstrahlen dafür Wahrzeichen und Bauwerke in Pink.</w:t>
      </w:r>
    </w:p>
    <w:p w14:paraId="5F925AED" w14:textId="77777777" w:rsidR="00BE30EF" w:rsidRPr="00BE30EF" w:rsidRDefault="00BE30EF" w:rsidP="00BE30EF">
      <w:pPr>
        <w:widowControl/>
        <w:spacing w:after="160" w:line="259" w:lineRule="auto"/>
        <w:rPr>
          <w:rFonts w:ascii="Cambria" w:eastAsia="Aptos" w:hAnsi="Cambria" w:cs="Times New Roman"/>
          <w:iCs w:val="0"/>
          <w:kern w:val="2"/>
          <w:szCs w:val="22"/>
          <w14:ligatures w14:val="standardContextual"/>
        </w:rPr>
      </w:pPr>
      <w:r w:rsidRPr="00BE30EF">
        <w:rPr>
          <w:rFonts w:ascii="Cambria" w:eastAsia="Aptos" w:hAnsi="Cambria" w:cs="Times New Roman"/>
          <w:iCs w:val="0"/>
          <w:kern w:val="2"/>
          <w:szCs w:val="22"/>
          <w14:ligatures w14:val="standardContextual"/>
        </w:rPr>
        <w:t xml:space="preserve">Auch der Bibel würde so ein Tag guttun. Denn Mädchen stehen dort selten im Mittelpunkt. Oft haben sie nicht einmal einen Namen und werden nur als „Tochter von“ vorgestellt. So ist es bei der Tochter des Jairus, einem zwölfjährigen Mädchen, das schwer erkrankt und von Jesus auferweckt wird. Oder Mirjam: Sie hat zwar einen Namen, bleibt aber vor allem die Schwester </w:t>
      </w:r>
      <w:proofErr w:type="gramStart"/>
      <w:r w:rsidRPr="00BE30EF">
        <w:rPr>
          <w:rFonts w:ascii="Cambria" w:eastAsia="Aptos" w:hAnsi="Cambria" w:cs="Times New Roman"/>
          <w:iCs w:val="0"/>
          <w:kern w:val="2"/>
          <w:szCs w:val="22"/>
          <w14:ligatures w14:val="standardContextual"/>
        </w:rPr>
        <w:t>des Mose</w:t>
      </w:r>
      <w:proofErr w:type="gramEnd"/>
      <w:r w:rsidRPr="00BE30EF">
        <w:rPr>
          <w:rFonts w:ascii="Cambria" w:eastAsia="Aptos" w:hAnsi="Cambria" w:cs="Times New Roman"/>
          <w:iCs w:val="0"/>
          <w:kern w:val="2"/>
          <w:szCs w:val="22"/>
          <w14:ligatures w14:val="standardContextual"/>
        </w:rPr>
        <w:t>. Dabei bewacht sie als junges Mädchen am Nil das Körbchen ihres Bruders und sorgt dafür, dass die Tochter des Pharaos ihn findet.</w:t>
      </w:r>
    </w:p>
    <w:p w14:paraId="0CB71FFA" w14:textId="77777777" w:rsidR="00BE30EF" w:rsidRPr="00BE30EF" w:rsidRDefault="00BE30EF" w:rsidP="00BE30EF">
      <w:pPr>
        <w:widowControl/>
        <w:spacing w:after="160" w:line="259" w:lineRule="auto"/>
        <w:rPr>
          <w:rFonts w:ascii="Cambria" w:eastAsia="Aptos" w:hAnsi="Cambria" w:cs="Times New Roman"/>
          <w:iCs w:val="0"/>
          <w:kern w:val="2"/>
          <w:szCs w:val="22"/>
          <w14:ligatures w14:val="standardContextual"/>
        </w:rPr>
      </w:pPr>
      <w:r w:rsidRPr="00BE30EF">
        <w:rPr>
          <w:rFonts w:ascii="Cambria" w:eastAsia="Aptos" w:hAnsi="Cambria" w:cs="Times New Roman"/>
          <w:iCs w:val="0"/>
          <w:kern w:val="2"/>
          <w:szCs w:val="22"/>
          <w14:ligatures w14:val="standardContextual"/>
        </w:rPr>
        <w:t>Die Autorin Martina Steinkühler hat den wenigen Mädchen und Frauen der Bibel ein ganzes Buch gewidmet: die „Mädchenbibel“. Sie erzählt von jenen, die die Männer und Jungen der Bibel kannten. Sie haben sie geliebt und gefürchtet, beraten, getröstet und gestärkt. Sie haben Recht und Unrecht getan, Schaden angerichtet und Schaden wiedergutgemacht.</w:t>
      </w:r>
    </w:p>
    <w:p w14:paraId="6852602E" w14:textId="77777777" w:rsidR="00BE30EF" w:rsidRPr="00BE30EF" w:rsidRDefault="00BE30EF" w:rsidP="00BE30EF">
      <w:pPr>
        <w:widowControl/>
        <w:spacing w:after="160" w:line="259" w:lineRule="auto"/>
        <w:rPr>
          <w:rFonts w:ascii="Cambria" w:eastAsia="Aptos" w:hAnsi="Cambria" w:cs="Times New Roman"/>
          <w:iCs w:val="0"/>
          <w:kern w:val="2"/>
          <w:szCs w:val="22"/>
          <w14:ligatures w14:val="standardContextual"/>
        </w:rPr>
      </w:pPr>
      <w:r w:rsidRPr="00BE30EF">
        <w:rPr>
          <w:rFonts w:ascii="Cambria" w:eastAsia="Aptos" w:hAnsi="Cambria" w:cs="Times New Roman"/>
          <w:iCs w:val="0"/>
          <w:kern w:val="2"/>
          <w:szCs w:val="22"/>
          <w14:ligatures w14:val="standardContextual"/>
        </w:rPr>
        <w:t>Heute denken wir an die Mädchen unserer Zeit: an ihre Rechte, ihre Träume und ihre Zukunft. Wir denken aber auch an die Mädchen von damals, deren Geschichten nie erzählt wurden und deren Namen vergessen sind. Sie sind nicht bedeutungslos, nur weil sie niemand aufgeschrieben hat.</w:t>
      </w:r>
    </w:p>
    <w:p w14:paraId="0A9F7BB1" w14:textId="09FA19A4" w:rsidR="00E23209" w:rsidRPr="00BE30EF" w:rsidRDefault="00BE30EF" w:rsidP="00BE30EF">
      <w:pPr>
        <w:widowControl/>
        <w:spacing w:after="160" w:line="259" w:lineRule="auto"/>
        <w:rPr>
          <w:rFonts w:ascii="Cambria" w:eastAsia="Aptos" w:hAnsi="Cambria" w:cs="Times New Roman"/>
          <w:iCs w:val="0"/>
          <w:kern w:val="2"/>
          <w:szCs w:val="22"/>
          <w14:ligatures w14:val="standardContextual"/>
        </w:rPr>
      </w:pPr>
      <w:r w:rsidRPr="00BE30EF">
        <w:rPr>
          <w:rFonts w:ascii="Cambria" w:eastAsia="Aptos" w:hAnsi="Cambria" w:cs="Times New Roman"/>
          <w:iCs w:val="0"/>
          <w:kern w:val="2"/>
          <w:szCs w:val="22"/>
          <w14:ligatures w14:val="standardContextual"/>
        </w:rPr>
        <w:t>Beim Propheten Jesaja sagt Gott: „Ich habe dich bei deinem Namen gerufen, du gehörst mir.“ Bei Gott ist kein Mädchen namenlos. Jedes zählt und hat eine Geschichte, die erzählt werden will.</w:t>
      </w:r>
    </w:p>
    <w:p w14:paraId="2358FB23" w14:textId="77777777" w:rsidR="00E23209" w:rsidRDefault="00E23209" w:rsidP="00E23209">
      <w:pPr>
        <w:rPr>
          <w:rFonts w:ascii="Cambria" w:hAnsi="Cambria"/>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535A9355" w14:textId="77777777" w:rsidTr="00E23209">
        <w:trPr>
          <w:trHeight w:val="435"/>
        </w:trPr>
        <w:tc>
          <w:tcPr>
            <w:tcW w:w="10207" w:type="dxa"/>
            <w:tcBorders>
              <w:top w:val="single" w:sz="4" w:space="0" w:color="auto"/>
              <w:left w:val="single" w:sz="4" w:space="0" w:color="auto"/>
              <w:bottom w:val="single" w:sz="4" w:space="0" w:color="auto"/>
              <w:right w:val="single" w:sz="4" w:space="0" w:color="auto"/>
            </w:tcBorders>
            <w:hideMark/>
          </w:tcPr>
          <w:p w14:paraId="27A72C48" w14:textId="55518E5E" w:rsidR="00E23209" w:rsidRDefault="00BE30EF">
            <w:pPr>
              <w:pStyle w:val="Textkrper"/>
              <w:ind w:left="24"/>
              <w:rPr>
                <w:rFonts w:ascii="Cambria" w:hAnsi="Cambria"/>
                <w:b/>
                <w:bCs/>
                <w:sz w:val="24"/>
              </w:rPr>
            </w:pPr>
            <w:r>
              <w:rPr>
                <w:rFonts w:ascii="Cambria" w:hAnsi="Cambria"/>
                <w:b/>
                <w:bCs/>
                <w:sz w:val="24"/>
              </w:rPr>
              <w:t>Lou-Amelie Groth</w:t>
            </w:r>
            <w:r w:rsidR="007011A3">
              <w:rPr>
                <w:rFonts w:ascii="Cambria" w:hAnsi="Cambria"/>
                <w:b/>
                <w:bCs/>
                <w:sz w:val="24"/>
              </w:rPr>
              <w:t>, katholische Redaktion Antenne Thüringen</w:t>
            </w:r>
          </w:p>
        </w:tc>
      </w:tr>
    </w:tbl>
    <w:p w14:paraId="54D3012A" w14:textId="77777777" w:rsidR="00E23209" w:rsidRDefault="00E23209" w:rsidP="00E23209">
      <w:pPr>
        <w:rPr>
          <w:rFonts w:ascii="Cambria" w:hAnsi="Cambria"/>
          <w:sz w:val="24"/>
        </w:rPr>
      </w:pPr>
    </w:p>
    <w:p w14:paraId="3DE08791" w14:textId="77777777" w:rsidR="00E23209" w:rsidRDefault="00E23209" w:rsidP="00E23209">
      <w:pPr>
        <w:rPr>
          <w:rFonts w:ascii="Cambria" w:hAnsi="Cambria"/>
          <w:sz w:val="24"/>
        </w:rPr>
      </w:pPr>
    </w:p>
    <w:p w14:paraId="0606466B" w14:textId="77777777" w:rsidR="00017C01" w:rsidRDefault="00017C01"/>
    <w:sectPr w:rsidR="00017C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29"/>
    <w:rsid w:val="00017C01"/>
    <w:rsid w:val="003D20D8"/>
    <w:rsid w:val="007011A3"/>
    <w:rsid w:val="007A74FF"/>
    <w:rsid w:val="00BE30EF"/>
    <w:rsid w:val="00C75029"/>
    <w:rsid w:val="00D6543F"/>
    <w:rsid w:val="00DB4C69"/>
    <w:rsid w:val="00E23209"/>
    <w:rsid w:val="00EE62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CA87"/>
  <w15:chartTrackingRefBased/>
  <w15:docId w15:val="{96CF974B-C0D1-4205-8AC4-4C52452B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23209"/>
    <w:pPr>
      <w:widowControl w:val="0"/>
      <w:spacing w:after="0" w:line="240" w:lineRule="auto"/>
    </w:pPr>
    <w:rPr>
      <w:rFonts w:ascii="Arial" w:eastAsia="Times New Roman" w:hAnsi="Arial" w:cs="Arial Unicode MS"/>
      <w:i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unhideWhenUsed/>
    <w:rsid w:val="00E23209"/>
    <w:pPr>
      <w:spacing w:after="120"/>
    </w:pPr>
    <w:rPr>
      <w:sz w:val="36"/>
    </w:rPr>
  </w:style>
  <w:style w:type="character" w:customStyle="1" w:styleId="TextkrperZchn">
    <w:name w:val="Textkörper Zchn"/>
    <w:basedOn w:val="Absatz-Standardschriftart"/>
    <w:link w:val="Textkrper"/>
    <w:semiHidden/>
    <w:rsid w:val="00E23209"/>
    <w:rPr>
      <w:rFonts w:ascii="Arial" w:eastAsia="Times New Roman" w:hAnsi="Arial" w:cs="Arial Unicode MS"/>
      <w:i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82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1709</Characters>
  <Application>Microsoft Office Word</Application>
  <DocSecurity>0</DocSecurity>
  <Lines>14</Lines>
  <Paragraphs>3</Paragraphs>
  <ScaleCrop>false</ScaleCrop>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Grimm</dc:creator>
  <cp:keywords/>
  <dc:description/>
  <cp:lastModifiedBy>Lou-Amelie Groth</cp:lastModifiedBy>
  <cp:revision>2</cp:revision>
  <dcterms:created xsi:type="dcterms:W3CDTF">2026-10-05T12:41:00Z</dcterms:created>
  <dcterms:modified xsi:type="dcterms:W3CDTF">2026-10-05T12:41:00Z</dcterms:modified>
</cp:coreProperties>
</file>